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CC36" w14:textId="275E927F" w:rsidR="009C3AFA" w:rsidRDefault="00D974A5">
      <w:pPr>
        <w:rPr>
          <w:b/>
          <w:bCs/>
        </w:rPr>
      </w:pPr>
      <w:r w:rsidRPr="00300293">
        <w:rPr>
          <w:b/>
          <w:bCs/>
        </w:rPr>
        <w:t>Guía de lectura “Crimen y castigo” de Dostoyevski</w:t>
      </w:r>
    </w:p>
    <w:p w14:paraId="738958BD" w14:textId="4BD69AA5" w:rsidR="002827FE" w:rsidRDefault="002827FE">
      <w:pPr>
        <w:rPr>
          <w:b/>
          <w:bCs/>
        </w:rPr>
      </w:pPr>
      <w:r>
        <w:rPr>
          <w:b/>
          <w:bCs/>
        </w:rPr>
        <w:t>Curso con Fernando Galindo</w:t>
      </w:r>
    </w:p>
    <w:p w14:paraId="0A7A2051" w14:textId="77777777" w:rsidR="00BC15E1" w:rsidRPr="00300293" w:rsidRDefault="00BC15E1">
      <w:pPr>
        <w:rPr>
          <w:b/>
          <w:bCs/>
        </w:rPr>
      </w:pPr>
    </w:p>
    <w:p w14:paraId="653CA6DB" w14:textId="630D579F" w:rsidR="00D974A5" w:rsidRDefault="00A45E2F">
      <w:r>
        <w:t>Gracias por participar en nuestro curso “Crimen y castigo”. Vamos a leer una de las novelas más estremecedoras de la literatura occidental, que co</w:t>
      </w:r>
      <w:r w:rsidR="00FD05B1">
        <w:t xml:space="preserve">mbina la profundidad psicológica con la trama propia de los relatos de detectives. En esta guía de lectura usted encontrará </w:t>
      </w:r>
      <w:r w:rsidR="002827FE">
        <w:t>toda la información para aprovechar mejor nuestro curso. ¡Comencemos!</w:t>
      </w:r>
    </w:p>
    <w:p w14:paraId="69A4093F" w14:textId="77777777" w:rsidR="00BC15E1" w:rsidRDefault="00BC15E1"/>
    <w:p w14:paraId="02D0ADE4" w14:textId="6AD804DA" w:rsidR="00300293" w:rsidRDefault="00300293">
      <w:r w:rsidRPr="00BC15E1">
        <w:rPr>
          <w:b/>
          <w:bCs/>
        </w:rPr>
        <w:t>Ediciones de Crimen y castigo</w:t>
      </w:r>
      <w:r w:rsidR="00BC15E1">
        <w:rPr>
          <w:b/>
          <w:bCs/>
        </w:rPr>
        <w:t xml:space="preserve">: </w:t>
      </w:r>
      <w:r>
        <w:t>Hay</w:t>
      </w:r>
      <w:r w:rsidR="002827FE">
        <w:t xml:space="preserve"> decenas y decenas de ediciones de “Crimen y castigo”. La que yo voy a utilizar es la versión de Augusto </w:t>
      </w:r>
      <w:r w:rsidR="0092412F">
        <w:t xml:space="preserve">Vidal, uno de los grandes traductores del ruso. Lamentablemente solo se consigue en librerías de usado. En librerías de nuevo hay varias ediciones. Dentro de las que considero </w:t>
      </w:r>
      <w:r w:rsidR="00DB7620">
        <w:t xml:space="preserve">recomendables están las siguientes editoriales: </w:t>
      </w:r>
      <w:proofErr w:type="spellStart"/>
      <w:r w:rsidR="00DB7620">
        <w:t>DeBolsillo</w:t>
      </w:r>
      <w:proofErr w:type="spellEnd"/>
      <w:r w:rsidR="00DB7620">
        <w:t xml:space="preserve">, Alianza, </w:t>
      </w:r>
      <w:proofErr w:type="spellStart"/>
      <w:r w:rsidR="00DB7620">
        <w:t>Penguin</w:t>
      </w:r>
      <w:proofErr w:type="spellEnd"/>
      <w:r w:rsidR="00DB7620">
        <w:t>, Alba editores</w:t>
      </w:r>
      <w:r w:rsidR="001D2CBD">
        <w:t>, Cátedra</w:t>
      </w:r>
      <w:r w:rsidR="00C54FB4">
        <w:t xml:space="preserve"> y Austral</w:t>
      </w:r>
      <w:r w:rsidR="001D2CBD">
        <w:t>. Es importante tener cuidado con las ediciones donde no figura el traductor, señal de alarma siempre en estos temas.</w:t>
      </w:r>
    </w:p>
    <w:p w14:paraId="1D2433FF" w14:textId="77777777" w:rsidR="00807EF6" w:rsidRDefault="00807EF6"/>
    <w:p w14:paraId="42513A17" w14:textId="5EAAD7D2" w:rsidR="00807EF6" w:rsidRDefault="00807EF6">
      <w:r w:rsidRPr="00BC15E1">
        <w:rPr>
          <w:b/>
          <w:bCs/>
        </w:rPr>
        <w:t>Lectura</w:t>
      </w:r>
      <w:r w:rsidR="001C22ED">
        <w:rPr>
          <w:b/>
          <w:bCs/>
        </w:rPr>
        <w:t xml:space="preserve">: </w:t>
      </w:r>
      <w:r>
        <w:t xml:space="preserve">Resulta fundamental que </w:t>
      </w:r>
      <w:r w:rsidR="00E2643E">
        <w:t xml:space="preserve">siga la lectura de las sesiones, el propósito será leer, cada semana, entre 120 a 140 páginas. </w:t>
      </w:r>
    </w:p>
    <w:p w14:paraId="5AAC50CC" w14:textId="77777777" w:rsidR="00C507AD" w:rsidRDefault="00C507AD"/>
    <w:p w14:paraId="042B4B57" w14:textId="48D6F95A" w:rsidR="00C507AD" w:rsidRDefault="00E34291" w:rsidP="00C507AD">
      <w:pPr>
        <w:pStyle w:val="Prrafodelista"/>
        <w:numPr>
          <w:ilvl w:val="0"/>
          <w:numId w:val="3"/>
        </w:numPr>
      </w:pPr>
      <w:r>
        <w:t>Leer la primera parte de la obra.</w:t>
      </w:r>
    </w:p>
    <w:p w14:paraId="0A6B5491" w14:textId="7C26A9A4" w:rsidR="00E34291" w:rsidRDefault="00321F29" w:rsidP="00C507AD">
      <w:pPr>
        <w:pStyle w:val="Prrafodelista"/>
        <w:numPr>
          <w:ilvl w:val="0"/>
          <w:numId w:val="3"/>
        </w:numPr>
      </w:pPr>
      <w:r>
        <w:t>Leer la segunda parte de la obra.</w:t>
      </w:r>
    </w:p>
    <w:p w14:paraId="266FB1AA" w14:textId="00849804" w:rsidR="00321F29" w:rsidRDefault="00AC57CC" w:rsidP="00C507AD">
      <w:pPr>
        <w:pStyle w:val="Prrafodelista"/>
        <w:numPr>
          <w:ilvl w:val="0"/>
          <w:numId w:val="3"/>
        </w:numPr>
      </w:pPr>
      <w:r>
        <w:t>Leer la tercera parte de la obra</w:t>
      </w:r>
    </w:p>
    <w:p w14:paraId="1E1BDF11" w14:textId="09EE751B" w:rsidR="00AC57CC" w:rsidRDefault="00BD3983" w:rsidP="00C507AD">
      <w:pPr>
        <w:pStyle w:val="Prrafodelista"/>
        <w:numPr>
          <w:ilvl w:val="0"/>
          <w:numId w:val="3"/>
        </w:numPr>
      </w:pPr>
      <w:r>
        <w:t xml:space="preserve">Desde el principio de la cuarta parte hasta </w:t>
      </w:r>
      <w:r w:rsidR="001C3508">
        <w:t>el capítulo IV de la quinta parte</w:t>
      </w:r>
    </w:p>
    <w:p w14:paraId="1097DCE4" w14:textId="2DD94B52" w:rsidR="001C3508" w:rsidRDefault="00F6481D" w:rsidP="00C507AD">
      <w:pPr>
        <w:pStyle w:val="Prrafodelista"/>
        <w:numPr>
          <w:ilvl w:val="0"/>
          <w:numId w:val="3"/>
        </w:numPr>
      </w:pPr>
      <w:r>
        <w:t>Terminar el libro</w:t>
      </w:r>
    </w:p>
    <w:p w14:paraId="58FC1278" w14:textId="77777777" w:rsidR="000D52A8" w:rsidRDefault="000D52A8"/>
    <w:p w14:paraId="3B744642" w14:textId="7DC7C39B" w:rsidR="00D974A5" w:rsidRDefault="00F6481D" w:rsidP="00D974A5">
      <w:pPr>
        <w:jc w:val="both"/>
        <w:rPr>
          <w:lang w:val="es-MX"/>
        </w:rPr>
      </w:pPr>
      <w:r>
        <w:rPr>
          <w:lang w:val="es-MX"/>
        </w:rPr>
        <w:t>Bi</w:t>
      </w:r>
      <w:r w:rsidR="00D974A5">
        <w:rPr>
          <w:lang w:val="es-MX"/>
        </w:rPr>
        <w:t>bliografía seleccionada</w:t>
      </w:r>
    </w:p>
    <w:p w14:paraId="76B82BD0" w14:textId="77777777" w:rsidR="00D974A5" w:rsidRDefault="00D974A5" w:rsidP="00D974A5">
      <w:pPr>
        <w:jc w:val="both"/>
        <w:rPr>
          <w:lang w:val="es-MX"/>
        </w:rPr>
      </w:pPr>
    </w:p>
    <w:p w14:paraId="1275C29A" w14:textId="77777777" w:rsidR="00D974A5" w:rsidRDefault="00D974A5" w:rsidP="00D974A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Bajtín Mijaíl, “Problemas de la poética de Dostoyevski”. En el FCE</w:t>
      </w:r>
    </w:p>
    <w:p w14:paraId="4AB7411F" w14:textId="77777777" w:rsidR="00D974A5" w:rsidRDefault="00D974A5" w:rsidP="00D974A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Frank Joseph, “Dostoyevski”. Cinco tomos. En el FCE</w:t>
      </w:r>
    </w:p>
    <w:p w14:paraId="734A1E6C" w14:textId="77777777" w:rsidR="00D974A5" w:rsidRDefault="00D974A5" w:rsidP="00D974A5">
      <w:pPr>
        <w:pStyle w:val="Prrafodelista"/>
        <w:numPr>
          <w:ilvl w:val="0"/>
          <w:numId w:val="1"/>
        </w:numPr>
        <w:jc w:val="both"/>
        <w:rPr>
          <w:lang w:val="es-MX"/>
        </w:rPr>
      </w:pPr>
      <w:proofErr w:type="spellStart"/>
      <w:r>
        <w:rPr>
          <w:lang w:val="es-MX"/>
        </w:rPr>
        <w:t>Zweig</w:t>
      </w:r>
      <w:proofErr w:type="spellEnd"/>
      <w:r>
        <w:rPr>
          <w:lang w:val="es-MX"/>
        </w:rPr>
        <w:t xml:space="preserve"> Stefan, “Tres Maestros. Editorial Acantilado</w:t>
      </w:r>
    </w:p>
    <w:p w14:paraId="7D7DFF1B" w14:textId="77777777" w:rsidR="00D974A5" w:rsidRDefault="00D974A5" w:rsidP="00D974A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Vidal Augusto, “Dostoyevski”. Editorial Guadarrama.</w:t>
      </w:r>
    </w:p>
    <w:p w14:paraId="65B0A1F9" w14:textId="77777777" w:rsidR="00D974A5" w:rsidRDefault="00D974A5" w:rsidP="00D974A5">
      <w:pPr>
        <w:pStyle w:val="Prrafodelista"/>
        <w:numPr>
          <w:ilvl w:val="0"/>
          <w:numId w:val="1"/>
        </w:numPr>
        <w:jc w:val="both"/>
        <w:rPr>
          <w:lang w:val="es-MX"/>
        </w:rPr>
      </w:pPr>
      <w:r>
        <w:rPr>
          <w:lang w:val="es-MX"/>
        </w:rPr>
        <w:t>Gide André, “Dostoyevski”. Editorial Lumen</w:t>
      </w:r>
    </w:p>
    <w:p w14:paraId="7925D549" w14:textId="6E55D4D3" w:rsidR="00D974A5" w:rsidRDefault="00D974A5" w:rsidP="001C22ED">
      <w:pPr>
        <w:pStyle w:val="Prrafodelista"/>
        <w:numPr>
          <w:ilvl w:val="0"/>
          <w:numId w:val="1"/>
        </w:numPr>
        <w:jc w:val="both"/>
      </w:pPr>
      <w:r w:rsidRPr="001C22ED">
        <w:rPr>
          <w:lang w:val="es-MX"/>
        </w:rPr>
        <w:t>Steiner George, “Tolstói o Dostoyevski”. Editorial Siruela</w:t>
      </w:r>
    </w:p>
    <w:sectPr w:rsidR="00D974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56D5D"/>
    <w:multiLevelType w:val="hybridMultilevel"/>
    <w:tmpl w:val="AB3CAF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94EC9"/>
    <w:multiLevelType w:val="hybridMultilevel"/>
    <w:tmpl w:val="83664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226A3"/>
    <w:multiLevelType w:val="hybridMultilevel"/>
    <w:tmpl w:val="8FAA06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74625">
    <w:abstractNumId w:val="1"/>
  </w:num>
  <w:num w:numId="2" w16cid:durableId="1543178088">
    <w:abstractNumId w:val="2"/>
  </w:num>
  <w:num w:numId="3" w16cid:durableId="130635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A5"/>
    <w:rsid w:val="000D52A8"/>
    <w:rsid w:val="001C22ED"/>
    <w:rsid w:val="001C3508"/>
    <w:rsid w:val="001D2CBD"/>
    <w:rsid w:val="002827FE"/>
    <w:rsid w:val="002B7CE5"/>
    <w:rsid w:val="00300293"/>
    <w:rsid w:val="00321F29"/>
    <w:rsid w:val="00807EF6"/>
    <w:rsid w:val="0092412F"/>
    <w:rsid w:val="009252B6"/>
    <w:rsid w:val="009C3AFA"/>
    <w:rsid w:val="00A45E2F"/>
    <w:rsid w:val="00AC57CC"/>
    <w:rsid w:val="00BC15E1"/>
    <w:rsid w:val="00BD3983"/>
    <w:rsid w:val="00C507AD"/>
    <w:rsid w:val="00C54FB4"/>
    <w:rsid w:val="00D974A5"/>
    <w:rsid w:val="00DB7620"/>
    <w:rsid w:val="00E2643E"/>
    <w:rsid w:val="00E34291"/>
    <w:rsid w:val="00F41405"/>
    <w:rsid w:val="00F6481D"/>
    <w:rsid w:val="00F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60BB"/>
  <w15:chartTrackingRefBased/>
  <w15:docId w15:val="{B0071FE2-DB54-4809-BCF7-D8B87D35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74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74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74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74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74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74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74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74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74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4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7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Galindo</dc:creator>
  <cp:keywords/>
  <dc:description/>
  <cp:lastModifiedBy>Fernando Galindo</cp:lastModifiedBy>
  <cp:revision>23</cp:revision>
  <dcterms:created xsi:type="dcterms:W3CDTF">2025-03-04T22:00:00Z</dcterms:created>
  <dcterms:modified xsi:type="dcterms:W3CDTF">2025-03-04T22:36:00Z</dcterms:modified>
</cp:coreProperties>
</file>